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5" w:rsidRDefault="00F2790E">
      <w:pPr>
        <w:pStyle w:val="a5"/>
        <w:spacing w:before="246" w:line="156" w:lineRule="auto"/>
        <w:ind w:left="437" w:right="289"/>
        <w:jc w:val="center"/>
        <w:rPr>
          <w:rFonts w:ascii="Helvetica" w:eastAsia="Helvetica" w:hAnsi="Helvetica" w:cs="Helvetica"/>
          <w:b/>
          <w:bCs/>
          <w:sz w:val="32"/>
          <w:szCs w:val="32"/>
        </w:rPr>
      </w:pPr>
      <w:r>
        <w:rPr>
          <w:rFonts w:ascii="Helvetica" w:hAnsi="Helvetica"/>
          <w:b/>
          <w:bCs/>
          <w:sz w:val="32"/>
          <w:szCs w:val="32"/>
        </w:rPr>
        <w:t>2020 National Applied Research Laboratories</w:t>
      </w:r>
    </w:p>
    <w:p w:rsidR="00993FB5" w:rsidRDefault="00F2790E">
      <w:pPr>
        <w:pStyle w:val="a5"/>
        <w:spacing w:before="246" w:line="156" w:lineRule="auto"/>
        <w:ind w:left="437" w:right="289"/>
        <w:jc w:val="center"/>
        <w:rPr>
          <w:rFonts w:ascii="Helvetica" w:eastAsia="Helvetica" w:hAnsi="Helvetica" w:cs="Helvetica"/>
          <w:b/>
          <w:bCs/>
          <w:sz w:val="32"/>
          <w:szCs w:val="32"/>
        </w:rPr>
      </w:pPr>
      <w:r>
        <w:rPr>
          <w:rFonts w:ascii="Helvetica" w:hAnsi="Helvetica"/>
          <w:b/>
          <w:bCs/>
          <w:sz w:val="32"/>
          <w:szCs w:val="32"/>
        </w:rPr>
        <w:t xml:space="preserve">Internship Program Announcement </w:t>
      </w:r>
    </w:p>
    <w:p w:rsidR="00993FB5" w:rsidRDefault="00A04BCB">
      <w:pPr>
        <w:pStyle w:val="a5"/>
        <w:spacing w:before="246" w:line="156" w:lineRule="auto"/>
        <w:ind w:left="437" w:right="289"/>
        <w:jc w:val="center"/>
        <w:rPr>
          <w:rFonts w:ascii="Helvetica" w:eastAsia="Helvetica" w:hAnsi="Helvetica" w:cs="Helvetica"/>
          <w:b/>
          <w:bCs/>
          <w:sz w:val="32"/>
          <w:szCs w:val="32"/>
        </w:rPr>
      </w:pPr>
      <w:r>
        <w:rPr>
          <w:rFonts w:ascii="Helvetica" w:hAnsi="Helvetica"/>
          <w:b/>
          <w:bCs/>
          <w:sz w:val="32"/>
          <w:szCs w:val="32"/>
        </w:rPr>
        <w:t>f</w:t>
      </w:r>
      <w:bookmarkStart w:id="0" w:name="_GoBack"/>
      <w:bookmarkEnd w:id="0"/>
      <w:r w:rsidR="00F2790E">
        <w:rPr>
          <w:rFonts w:ascii="Helvetica" w:hAnsi="Helvetica"/>
          <w:b/>
          <w:bCs/>
          <w:sz w:val="32"/>
          <w:szCs w:val="32"/>
        </w:rPr>
        <w:t xml:space="preserve">or </w:t>
      </w:r>
      <w:r w:rsidR="00CD3E46">
        <w:rPr>
          <w:rFonts w:ascii="Helvetica" w:hAnsi="Helvetica"/>
          <w:b/>
          <w:bCs/>
          <w:sz w:val="32"/>
          <w:szCs w:val="32"/>
        </w:rPr>
        <w:t xml:space="preserve">Foreign </w:t>
      </w:r>
      <w:r w:rsidR="00F2790E">
        <w:rPr>
          <w:rFonts w:ascii="Helvetica" w:hAnsi="Helvetica"/>
          <w:b/>
          <w:bCs/>
          <w:sz w:val="32"/>
          <w:szCs w:val="32"/>
        </w:rPr>
        <w:t>Undergraduate, Master and PhD Students</w:t>
      </w:r>
    </w:p>
    <w:p w:rsidR="00993FB5" w:rsidRDefault="00993FB5">
      <w:pPr>
        <w:pStyle w:val="a5"/>
        <w:spacing w:before="246"/>
        <w:ind w:right="291"/>
        <w:jc w:val="both"/>
      </w:pPr>
    </w:p>
    <w:p w:rsidR="00993FB5" w:rsidRDefault="00F2790E">
      <w:pPr>
        <w:pStyle w:val="a5"/>
        <w:spacing w:before="246"/>
        <w:ind w:left="438" w:right="291"/>
        <w:jc w:val="both"/>
      </w:pPr>
      <w:r>
        <w:t>National Applied Research Laboratories (</w:t>
      </w:r>
      <w:proofErr w:type="spellStart"/>
      <w:r>
        <w:t>NARLabs</w:t>
      </w:r>
      <w:proofErr w:type="spellEnd"/>
      <w:r>
        <w:t xml:space="preserve">) will be offering internship opportunities to </w:t>
      </w:r>
      <w:r w:rsidR="00CD3E46">
        <w:t>foreign</w:t>
      </w:r>
      <w:r>
        <w:t xml:space="preserve"> undergraduate, master and PhD students in 2020. Through this program, </w:t>
      </w:r>
      <w:proofErr w:type="spellStart"/>
      <w:r>
        <w:t>NARLabs</w:t>
      </w:r>
      <w:proofErr w:type="spellEnd"/>
      <w:r>
        <w:t xml:space="preserve"> intends to provide scholarship to students, who’re interested in a hands-on research and practical experience at one of </w:t>
      </w:r>
      <w:proofErr w:type="spellStart"/>
      <w:r>
        <w:t>NARLabs</w:t>
      </w:r>
      <w:proofErr w:type="spellEnd"/>
      <w:r>
        <w:t>’ research centers. The goal of the program is to introduce students to scientific and technological development in Taiwan.</w:t>
      </w:r>
    </w:p>
    <w:p w:rsidR="00993FB5" w:rsidRDefault="00F2790E">
      <w:pPr>
        <w:pStyle w:val="a5"/>
        <w:spacing w:before="246"/>
        <w:ind w:left="438" w:right="291"/>
        <w:jc w:val="both"/>
      </w:pPr>
      <w:r>
        <w:t xml:space="preserve">Application is opened for students working on the 4 fields, including (1) </w:t>
      </w:r>
      <w:r w:rsidR="00CD3E46">
        <w:t>Earth &amp; Environment</w:t>
      </w:r>
      <w:r>
        <w:t xml:space="preserve">, (2) </w:t>
      </w:r>
      <w:r w:rsidR="00CD3E46">
        <w:t>Information &amp; Communication Technology</w:t>
      </w:r>
      <w:r>
        <w:t xml:space="preserve">, (3) </w:t>
      </w:r>
      <w:r w:rsidR="00CD3E46">
        <w:t>Biomedical Technology</w:t>
      </w:r>
      <w:r>
        <w:t xml:space="preserve">, </w:t>
      </w:r>
      <w:proofErr w:type="gramStart"/>
      <w:r>
        <w:t xml:space="preserve">(4) </w:t>
      </w:r>
      <w:r w:rsidR="00CD3E46">
        <w:t>Science &amp; Technology Policy</w:t>
      </w:r>
      <w:proofErr w:type="gramEnd"/>
      <w:r>
        <w:t>.</w:t>
      </w:r>
    </w:p>
    <w:p w:rsidR="00993FB5" w:rsidRDefault="00993FB5">
      <w:pPr>
        <w:pStyle w:val="a5"/>
        <w:spacing w:before="2"/>
      </w:pPr>
    </w:p>
    <w:p w:rsidR="00993FB5" w:rsidRDefault="00F2790E">
      <w:pPr>
        <w:pStyle w:val="11"/>
        <w:spacing w:line="341" w:lineRule="exact"/>
        <w:jc w:val="both"/>
        <w:rPr>
          <w:sz w:val="24"/>
          <w:szCs w:val="24"/>
        </w:rPr>
      </w:pPr>
      <w:r>
        <w:rPr>
          <w:sz w:val="24"/>
          <w:szCs w:val="24"/>
        </w:rPr>
        <w:t>Content of the Program</w:t>
      </w:r>
    </w:p>
    <w:p w:rsidR="00993FB5" w:rsidRDefault="00F2790E">
      <w:pPr>
        <w:pStyle w:val="a5"/>
        <w:ind w:left="438" w:right="294"/>
        <w:jc w:val="both"/>
      </w:pPr>
      <w:r>
        <w:t>The students’ allowance is included in the scholarship.</w:t>
      </w:r>
    </w:p>
    <w:p w:rsidR="00993FB5" w:rsidRDefault="00F2790E">
      <w:pPr>
        <w:pStyle w:val="a5"/>
        <w:ind w:left="438" w:right="294"/>
        <w:jc w:val="both"/>
      </w:pPr>
      <w:r>
        <w:t>The scholarship amount is ranged from 1,</w:t>
      </w:r>
      <w:r w:rsidRPr="00CD3E46">
        <w:t>54</w:t>
      </w:r>
      <w:r>
        <w:t>0 to 2,</w:t>
      </w:r>
      <w:r w:rsidRPr="00CD3E46">
        <w:t>20</w:t>
      </w:r>
      <w:r>
        <w:t xml:space="preserve">0 </w:t>
      </w:r>
      <w:r w:rsidRPr="00CD3E46">
        <w:t>USD</w:t>
      </w:r>
      <w:r>
        <w:t xml:space="preserve"> (18% of taxes will be deducted), which is according to the student’s education background. </w:t>
      </w:r>
      <w:r w:rsidR="00702CDA">
        <w:t xml:space="preserve">And will be </w:t>
      </w:r>
      <w:r w:rsidR="00702CDA">
        <w:rPr>
          <w:rFonts w:hint="eastAsia"/>
        </w:rPr>
        <w:t>paid</w:t>
      </w:r>
      <w:r w:rsidRPr="00CD3E46">
        <w:t xml:space="preserve"> with equivalent NTD.</w:t>
      </w:r>
    </w:p>
    <w:p w:rsidR="00993FB5" w:rsidRDefault="00993FB5">
      <w:pPr>
        <w:pStyle w:val="11"/>
        <w:spacing w:line="341" w:lineRule="exact"/>
        <w:jc w:val="both"/>
        <w:rPr>
          <w:sz w:val="24"/>
          <w:szCs w:val="24"/>
        </w:rPr>
      </w:pPr>
    </w:p>
    <w:p w:rsidR="00993FB5" w:rsidRDefault="00F2790E">
      <w:pPr>
        <w:pStyle w:val="11"/>
        <w:spacing w:line="341" w:lineRule="exact"/>
        <w:jc w:val="both"/>
        <w:rPr>
          <w:sz w:val="24"/>
          <w:szCs w:val="24"/>
        </w:rPr>
      </w:pPr>
      <w:r>
        <w:rPr>
          <w:sz w:val="24"/>
          <w:szCs w:val="24"/>
        </w:rPr>
        <w:t>Duration</w:t>
      </w:r>
    </w:p>
    <w:p w:rsidR="00993FB5" w:rsidRDefault="00F2790E">
      <w:pPr>
        <w:pStyle w:val="a5"/>
        <w:ind w:left="438" w:right="294"/>
        <w:jc w:val="both"/>
      </w:pPr>
      <w:r>
        <w:t>The internship will be a full-time 8-week program and extendable</w:t>
      </w:r>
      <w:r w:rsidRPr="00CD3E46">
        <w:t xml:space="preserve"> starting after the acceptance notification received during the year 2020</w:t>
      </w:r>
      <w:r>
        <w:t xml:space="preserve">  </w:t>
      </w:r>
    </w:p>
    <w:p w:rsidR="00993FB5" w:rsidRDefault="00993FB5">
      <w:pPr>
        <w:pStyle w:val="a5"/>
      </w:pPr>
    </w:p>
    <w:p w:rsidR="00993FB5" w:rsidRDefault="00F2790E">
      <w:pPr>
        <w:pStyle w:val="11"/>
        <w:jc w:val="both"/>
        <w:rPr>
          <w:sz w:val="24"/>
          <w:szCs w:val="24"/>
        </w:rPr>
      </w:pPr>
      <w:r>
        <w:rPr>
          <w:sz w:val="24"/>
          <w:szCs w:val="24"/>
        </w:rPr>
        <w:t>Application</w:t>
      </w:r>
    </w:p>
    <w:p w:rsidR="00993FB5" w:rsidRDefault="00F2790E">
      <w:pPr>
        <w:pStyle w:val="a5"/>
        <w:ind w:left="438" w:right="293"/>
        <w:jc w:val="both"/>
      </w:pPr>
      <w:r>
        <w:t xml:space="preserve">Please refer to the Application Guidelines for full details. All required application documents are to be sent by email to </w:t>
      </w:r>
      <w:r w:rsidR="00834BBE">
        <w:rPr>
          <w:u w:val="single"/>
        </w:rPr>
        <w:t>mychang</w:t>
      </w:r>
      <w:r>
        <w:rPr>
          <w:u w:val="single"/>
        </w:rPr>
        <w:t>@narlabs.org.tw</w:t>
      </w:r>
      <w:r>
        <w:t>.</w:t>
      </w:r>
    </w:p>
    <w:p w:rsidR="00993FB5" w:rsidRDefault="00993FB5">
      <w:pPr>
        <w:pStyle w:val="21"/>
        <w:spacing w:before="51"/>
        <w:ind w:left="0" w:right="679"/>
        <w:jc w:val="left"/>
        <w:rPr>
          <w:rFonts w:ascii="Calibri" w:eastAsia="Calibri" w:hAnsi="Calibri" w:cs="Calibri"/>
          <w:b w:val="0"/>
          <w:bCs w:val="0"/>
        </w:rPr>
      </w:pPr>
    </w:p>
    <w:p w:rsidR="00993FB5" w:rsidRDefault="00F2790E">
      <w:pPr>
        <w:pStyle w:val="21"/>
        <w:spacing w:before="51"/>
        <w:ind w:left="0" w:right="679" w:firstLine="438"/>
        <w:jc w:val="left"/>
      </w:pPr>
      <w:r>
        <w:t>Deadline</w:t>
      </w:r>
    </w:p>
    <w:p w:rsidR="00993FB5" w:rsidRDefault="00F2790E">
      <w:pPr>
        <w:pStyle w:val="21"/>
        <w:spacing w:before="51"/>
        <w:ind w:left="0" w:right="679" w:firstLine="438"/>
        <w:jc w:val="left"/>
        <w:rPr>
          <w:rFonts w:ascii="Calibri" w:eastAsia="Calibri" w:hAnsi="Calibri" w:cs="Calibri"/>
          <w:b w:val="0"/>
          <w:bCs w:val="0"/>
        </w:rPr>
      </w:pPr>
      <w:r>
        <w:rPr>
          <w:rFonts w:ascii="Calibri" w:hAnsi="Calibri"/>
          <w:b w:val="0"/>
          <w:bCs w:val="0"/>
        </w:rPr>
        <w:t xml:space="preserve">All required application documents must be received by July 31, 2020. </w:t>
      </w:r>
    </w:p>
    <w:p w:rsidR="00993FB5" w:rsidRDefault="00F2790E">
      <w:pPr>
        <w:pStyle w:val="a5"/>
        <w:spacing w:before="51"/>
        <w:ind w:left="438" w:right="679"/>
      </w:pPr>
      <w:r>
        <w:t>Results will be notified within 2 months of receiving the application.</w:t>
      </w:r>
    </w:p>
    <w:p w:rsidR="00993FB5" w:rsidRDefault="00993FB5">
      <w:pPr>
        <w:pStyle w:val="a5"/>
        <w:spacing w:before="51"/>
        <w:ind w:right="679"/>
      </w:pPr>
    </w:p>
    <w:p w:rsidR="00993FB5" w:rsidRDefault="00F2790E">
      <w:pPr>
        <w:pStyle w:val="21"/>
        <w:spacing w:before="51"/>
        <w:ind w:left="0" w:right="679" w:firstLine="438"/>
        <w:jc w:val="left"/>
      </w:pPr>
      <w:r>
        <w:t>Contact</w:t>
      </w:r>
    </w:p>
    <w:p w:rsidR="00993FB5" w:rsidRDefault="00F2790E">
      <w:pPr>
        <w:pStyle w:val="21"/>
        <w:spacing w:before="51"/>
        <w:ind w:left="0" w:right="679" w:firstLine="438"/>
        <w:jc w:val="left"/>
        <w:rPr>
          <w:rFonts w:ascii="Calibri" w:eastAsia="Calibri" w:hAnsi="Calibri" w:cs="Calibri"/>
          <w:b w:val="0"/>
          <w:bCs w:val="0"/>
        </w:rPr>
      </w:pPr>
      <w:r>
        <w:rPr>
          <w:rFonts w:ascii="Calibri" w:hAnsi="Calibri"/>
          <w:b w:val="0"/>
          <w:bCs w:val="0"/>
        </w:rPr>
        <w:t>National Applied Research Laboratories</w:t>
      </w:r>
    </w:p>
    <w:p w:rsidR="00993FB5" w:rsidRDefault="00F2790E">
      <w:pPr>
        <w:pStyle w:val="21"/>
        <w:spacing w:before="51"/>
        <w:ind w:left="0" w:right="679" w:firstLine="438"/>
        <w:jc w:val="left"/>
        <w:rPr>
          <w:rFonts w:ascii="Calibri" w:eastAsia="Calibri" w:hAnsi="Calibri" w:cs="Calibri"/>
          <w:b w:val="0"/>
          <w:bCs w:val="0"/>
        </w:rPr>
      </w:pPr>
      <w:r>
        <w:rPr>
          <w:rFonts w:ascii="Calibri" w:hAnsi="Calibri"/>
          <w:b w:val="0"/>
          <w:bCs w:val="0"/>
        </w:rPr>
        <w:t>International Affairs Office</w:t>
      </w:r>
    </w:p>
    <w:p w:rsidR="00993FB5" w:rsidRDefault="00F2790E">
      <w:pPr>
        <w:pStyle w:val="21"/>
        <w:spacing w:before="51"/>
        <w:ind w:left="0" w:right="679" w:firstLine="438"/>
        <w:jc w:val="left"/>
        <w:rPr>
          <w:rFonts w:ascii="Calibri" w:eastAsia="Calibri" w:hAnsi="Calibri" w:cs="Calibri"/>
          <w:b w:val="0"/>
          <w:bCs w:val="0"/>
        </w:rPr>
      </w:pPr>
      <w:r>
        <w:rPr>
          <w:rFonts w:ascii="Calibri" w:hAnsi="Calibri"/>
          <w:b w:val="0"/>
          <w:bCs w:val="0"/>
        </w:rPr>
        <w:t>Tel: +886 2 2737</w:t>
      </w:r>
      <w:r w:rsidR="00834BBE">
        <w:rPr>
          <w:rFonts w:ascii="Calibri" w:hAnsi="Calibri"/>
          <w:b w:val="0"/>
          <w:bCs w:val="0"/>
        </w:rPr>
        <w:t>8019</w:t>
      </w:r>
    </w:p>
    <w:p w:rsidR="00993FB5" w:rsidRDefault="00F2790E">
      <w:pPr>
        <w:pStyle w:val="21"/>
        <w:spacing w:before="51"/>
        <w:ind w:left="0" w:right="679" w:firstLine="438"/>
        <w:jc w:val="left"/>
        <w:rPr>
          <w:rFonts w:ascii="Calibri" w:eastAsia="Calibri" w:hAnsi="Calibri" w:cs="Calibri"/>
          <w:b w:val="0"/>
          <w:bCs w:val="0"/>
        </w:rPr>
      </w:pPr>
      <w:r>
        <w:rPr>
          <w:rFonts w:ascii="Calibri" w:hAnsi="Calibri"/>
          <w:b w:val="0"/>
          <w:bCs w:val="0"/>
        </w:rPr>
        <w:t>Fax: +886 2 27378044</w:t>
      </w:r>
    </w:p>
    <w:p w:rsidR="00993FB5" w:rsidRDefault="00F2790E">
      <w:pPr>
        <w:pStyle w:val="a5"/>
        <w:spacing w:before="51"/>
        <w:ind w:left="438" w:right="679"/>
        <w:sectPr w:rsidR="00993FB5">
          <w:headerReference w:type="default" r:id="rId7"/>
          <w:pgSz w:w="11920" w:h="16840"/>
          <w:pgMar w:top="1440" w:right="1080" w:bottom="1440" w:left="1080" w:header="321" w:footer="0" w:gutter="0"/>
          <w:cols w:space="720"/>
        </w:sectPr>
      </w:pPr>
      <w:r>
        <w:t xml:space="preserve">E-mail: </w:t>
      </w:r>
      <w:r w:rsidR="00834BBE">
        <w:t>mychang</w:t>
      </w:r>
      <w:r>
        <w:t>@narlabs.org.tw</w:t>
      </w:r>
    </w:p>
    <w:p w:rsidR="00993FB5" w:rsidRDefault="00F2790E">
      <w:pPr>
        <w:pStyle w:val="21"/>
        <w:spacing w:before="52"/>
        <w:jc w:val="center"/>
        <w:rPr>
          <w:sz w:val="32"/>
          <w:szCs w:val="32"/>
        </w:rPr>
      </w:pPr>
      <w:r>
        <w:rPr>
          <w:sz w:val="32"/>
          <w:szCs w:val="32"/>
        </w:rPr>
        <w:lastRenderedPageBreak/>
        <w:t>Application Guidelines</w:t>
      </w:r>
    </w:p>
    <w:p w:rsidR="00993FB5" w:rsidRDefault="00993FB5">
      <w:pPr>
        <w:pStyle w:val="21"/>
        <w:spacing w:before="52"/>
      </w:pPr>
    </w:p>
    <w:p w:rsidR="00993FB5" w:rsidRDefault="00F2790E">
      <w:pPr>
        <w:pStyle w:val="21"/>
        <w:spacing w:before="52"/>
      </w:pPr>
      <w:r>
        <w:t>Requirements</w:t>
      </w:r>
    </w:p>
    <w:p w:rsidR="00993FB5" w:rsidRDefault="00F2790E">
      <w:pPr>
        <w:pStyle w:val="a5"/>
        <w:spacing w:line="292" w:lineRule="exact"/>
        <w:ind w:left="438"/>
        <w:jc w:val="both"/>
      </w:pPr>
      <w:r>
        <w:t>The applicant must:</w:t>
      </w:r>
    </w:p>
    <w:p w:rsidR="00993FB5" w:rsidRDefault="00F2790E">
      <w:pPr>
        <w:pStyle w:val="a6"/>
        <w:numPr>
          <w:ilvl w:val="1"/>
          <w:numId w:val="2"/>
        </w:numPr>
        <w:spacing w:line="305" w:lineRule="exact"/>
        <w:rPr>
          <w:sz w:val="24"/>
          <w:szCs w:val="24"/>
        </w:rPr>
      </w:pPr>
      <w:r>
        <w:rPr>
          <w:sz w:val="24"/>
          <w:szCs w:val="24"/>
        </w:rPr>
        <w:t xml:space="preserve">be </w:t>
      </w:r>
      <w:r w:rsidR="00531B01">
        <w:rPr>
          <w:sz w:val="24"/>
          <w:szCs w:val="24"/>
        </w:rPr>
        <w:t xml:space="preserve">foreign </w:t>
      </w:r>
      <w:r>
        <w:rPr>
          <w:sz w:val="24"/>
          <w:szCs w:val="24"/>
        </w:rPr>
        <w:t xml:space="preserve">nationality </w:t>
      </w:r>
    </w:p>
    <w:p w:rsidR="00993FB5" w:rsidRDefault="00F2790E">
      <w:pPr>
        <w:pStyle w:val="a6"/>
        <w:numPr>
          <w:ilvl w:val="1"/>
          <w:numId w:val="2"/>
        </w:numPr>
        <w:spacing w:line="305" w:lineRule="exact"/>
        <w:rPr>
          <w:sz w:val="24"/>
          <w:szCs w:val="24"/>
        </w:rPr>
      </w:pPr>
      <w:r>
        <w:rPr>
          <w:sz w:val="24"/>
          <w:szCs w:val="24"/>
        </w:rPr>
        <w:t xml:space="preserve">be in the fields of study related to one of listed </w:t>
      </w:r>
      <w:proofErr w:type="spellStart"/>
      <w:r>
        <w:rPr>
          <w:sz w:val="24"/>
          <w:szCs w:val="24"/>
        </w:rPr>
        <w:t>NARLab’s</w:t>
      </w:r>
      <w:proofErr w:type="spellEnd"/>
      <w:r>
        <w:rPr>
          <w:sz w:val="24"/>
          <w:szCs w:val="24"/>
        </w:rPr>
        <w:t xml:space="preserve"> research centers: </w:t>
      </w:r>
    </w:p>
    <w:p w:rsidR="00993FB5" w:rsidRDefault="00F2790E">
      <w:pPr>
        <w:pStyle w:val="a6"/>
        <w:numPr>
          <w:ilvl w:val="2"/>
          <w:numId w:val="4"/>
        </w:numPr>
        <w:spacing w:line="305" w:lineRule="exact"/>
        <w:rPr>
          <w:sz w:val="24"/>
          <w:szCs w:val="24"/>
        </w:rPr>
      </w:pPr>
      <w:r>
        <w:rPr>
          <w:sz w:val="24"/>
          <w:szCs w:val="24"/>
        </w:rPr>
        <w:t>National Laboratory Animal Center</w:t>
      </w:r>
      <w:r>
        <w:rPr>
          <w:spacing w:val="-19"/>
          <w:sz w:val="24"/>
          <w:szCs w:val="24"/>
        </w:rPr>
        <w:t xml:space="preserve"> </w:t>
      </w:r>
      <w:r>
        <w:rPr>
          <w:sz w:val="24"/>
          <w:szCs w:val="24"/>
        </w:rPr>
        <w:t>(NLAC)</w:t>
      </w:r>
    </w:p>
    <w:p w:rsidR="00993FB5" w:rsidRPr="00CD3E46" w:rsidRDefault="00F2790E">
      <w:pPr>
        <w:pStyle w:val="a6"/>
        <w:numPr>
          <w:ilvl w:val="2"/>
          <w:numId w:val="4"/>
        </w:numPr>
        <w:spacing w:line="305" w:lineRule="exact"/>
        <w:rPr>
          <w:sz w:val="24"/>
          <w:szCs w:val="24"/>
        </w:rPr>
      </w:pPr>
      <w:r w:rsidRPr="00CD3E46">
        <w:rPr>
          <w:sz w:val="24"/>
          <w:szCs w:val="24"/>
        </w:rPr>
        <w:t>National Center for Research on Earthquake Engineering(NCREE)</w:t>
      </w:r>
    </w:p>
    <w:p w:rsidR="00993FB5" w:rsidRDefault="00F2790E">
      <w:pPr>
        <w:pStyle w:val="a6"/>
        <w:numPr>
          <w:ilvl w:val="2"/>
          <w:numId w:val="4"/>
        </w:numPr>
        <w:spacing w:line="305" w:lineRule="exact"/>
        <w:rPr>
          <w:sz w:val="24"/>
          <w:szCs w:val="24"/>
          <w:lang w:val="zh-TW"/>
        </w:rPr>
      </w:pPr>
      <w:r>
        <w:rPr>
          <w:sz w:val="24"/>
          <w:szCs w:val="24"/>
          <w:lang w:val="zh-TW"/>
        </w:rPr>
        <w:t>National Space Organization(NSPO)</w:t>
      </w:r>
    </w:p>
    <w:p w:rsidR="00993FB5" w:rsidRDefault="00F2790E">
      <w:pPr>
        <w:pStyle w:val="a6"/>
        <w:numPr>
          <w:ilvl w:val="2"/>
          <w:numId w:val="4"/>
        </w:numPr>
        <w:spacing w:line="305" w:lineRule="exact"/>
        <w:rPr>
          <w:sz w:val="24"/>
          <w:szCs w:val="24"/>
        </w:rPr>
      </w:pPr>
      <w:r>
        <w:rPr>
          <w:sz w:val="24"/>
          <w:szCs w:val="24"/>
        </w:rPr>
        <w:t>National Center for High-performance Computing</w:t>
      </w:r>
      <w:r>
        <w:rPr>
          <w:spacing w:val="-26"/>
          <w:sz w:val="24"/>
          <w:szCs w:val="24"/>
        </w:rPr>
        <w:t xml:space="preserve"> </w:t>
      </w:r>
      <w:r>
        <w:rPr>
          <w:sz w:val="24"/>
          <w:szCs w:val="24"/>
        </w:rPr>
        <w:t>(NCHC)</w:t>
      </w:r>
    </w:p>
    <w:p w:rsidR="00993FB5" w:rsidRDefault="00F2790E">
      <w:pPr>
        <w:pStyle w:val="a6"/>
        <w:numPr>
          <w:ilvl w:val="2"/>
          <w:numId w:val="4"/>
        </w:numPr>
        <w:spacing w:line="305" w:lineRule="exact"/>
        <w:rPr>
          <w:sz w:val="24"/>
          <w:szCs w:val="24"/>
        </w:rPr>
      </w:pPr>
      <w:r>
        <w:rPr>
          <w:sz w:val="24"/>
          <w:szCs w:val="24"/>
        </w:rPr>
        <w:t>Taiwan Semiconductor Research Institute</w:t>
      </w:r>
      <w:r>
        <w:rPr>
          <w:spacing w:val="-18"/>
          <w:sz w:val="24"/>
          <w:szCs w:val="24"/>
        </w:rPr>
        <w:t xml:space="preserve"> </w:t>
      </w:r>
      <w:r>
        <w:rPr>
          <w:sz w:val="24"/>
          <w:szCs w:val="24"/>
        </w:rPr>
        <w:t>(TSRI)</w:t>
      </w:r>
    </w:p>
    <w:p w:rsidR="00993FB5" w:rsidRDefault="00F2790E">
      <w:pPr>
        <w:pStyle w:val="a6"/>
        <w:numPr>
          <w:ilvl w:val="2"/>
          <w:numId w:val="4"/>
        </w:numPr>
        <w:spacing w:line="305" w:lineRule="exact"/>
        <w:rPr>
          <w:sz w:val="24"/>
          <w:szCs w:val="24"/>
        </w:rPr>
      </w:pPr>
      <w:r>
        <w:rPr>
          <w:sz w:val="24"/>
          <w:szCs w:val="24"/>
        </w:rPr>
        <w:t>Taiwan Instrument Research Institute</w:t>
      </w:r>
      <w:r>
        <w:rPr>
          <w:spacing w:val="-18"/>
          <w:sz w:val="24"/>
          <w:szCs w:val="24"/>
        </w:rPr>
        <w:t xml:space="preserve"> </w:t>
      </w:r>
      <w:r>
        <w:rPr>
          <w:sz w:val="24"/>
          <w:szCs w:val="24"/>
        </w:rPr>
        <w:t>(TIRI)</w:t>
      </w:r>
    </w:p>
    <w:p w:rsidR="00993FB5" w:rsidRPr="00CD3E46" w:rsidRDefault="00F2790E">
      <w:pPr>
        <w:pStyle w:val="a6"/>
        <w:numPr>
          <w:ilvl w:val="2"/>
          <w:numId w:val="4"/>
        </w:numPr>
        <w:spacing w:line="305" w:lineRule="exact"/>
        <w:rPr>
          <w:sz w:val="24"/>
          <w:szCs w:val="24"/>
        </w:rPr>
      </w:pPr>
      <w:r w:rsidRPr="00CD3E46">
        <w:rPr>
          <w:sz w:val="24"/>
          <w:szCs w:val="24"/>
        </w:rPr>
        <w:t>Science &amp; Technology Policy Research and Information Center (STPI)</w:t>
      </w:r>
    </w:p>
    <w:p w:rsidR="00993FB5" w:rsidRPr="00CD3E46" w:rsidRDefault="00F2790E">
      <w:pPr>
        <w:pStyle w:val="a6"/>
        <w:numPr>
          <w:ilvl w:val="2"/>
          <w:numId w:val="4"/>
        </w:numPr>
        <w:spacing w:line="305" w:lineRule="exact"/>
        <w:rPr>
          <w:sz w:val="24"/>
          <w:szCs w:val="24"/>
        </w:rPr>
      </w:pPr>
      <w:r w:rsidRPr="00CD3E46">
        <w:rPr>
          <w:sz w:val="24"/>
          <w:szCs w:val="24"/>
        </w:rPr>
        <w:t>Taiwan Ocean Research Institute (TORI)</w:t>
      </w:r>
    </w:p>
    <w:p w:rsidR="00993FB5" w:rsidRDefault="00F2790E">
      <w:pPr>
        <w:pStyle w:val="a6"/>
        <w:numPr>
          <w:ilvl w:val="1"/>
          <w:numId w:val="5"/>
        </w:numPr>
        <w:spacing w:line="305" w:lineRule="exact"/>
        <w:rPr>
          <w:sz w:val="24"/>
          <w:szCs w:val="24"/>
        </w:rPr>
      </w:pPr>
      <w:r>
        <w:rPr>
          <w:sz w:val="24"/>
          <w:szCs w:val="24"/>
        </w:rPr>
        <w:t>be qualified for animal experiment and experienced with medium and large animal surgery for applying NLAC</w:t>
      </w:r>
    </w:p>
    <w:p w:rsidR="00993FB5" w:rsidRDefault="00F2790E">
      <w:pPr>
        <w:pStyle w:val="a6"/>
        <w:numPr>
          <w:ilvl w:val="1"/>
          <w:numId w:val="5"/>
        </w:numPr>
        <w:spacing w:line="305" w:lineRule="exact"/>
        <w:rPr>
          <w:sz w:val="24"/>
          <w:szCs w:val="24"/>
        </w:rPr>
      </w:pPr>
      <w:proofErr w:type="gramStart"/>
      <w:r>
        <w:rPr>
          <w:sz w:val="24"/>
          <w:szCs w:val="24"/>
        </w:rPr>
        <w:t>be</w:t>
      </w:r>
      <w:proofErr w:type="gramEnd"/>
      <w:r>
        <w:rPr>
          <w:sz w:val="24"/>
          <w:szCs w:val="24"/>
        </w:rPr>
        <w:t xml:space="preserve"> </w:t>
      </w:r>
      <w:r w:rsidRPr="00CD3E46">
        <w:rPr>
          <w:sz w:val="24"/>
          <w:szCs w:val="24"/>
        </w:rPr>
        <w:t>master</w:t>
      </w:r>
      <w:r>
        <w:rPr>
          <w:sz w:val="24"/>
          <w:szCs w:val="24"/>
        </w:rPr>
        <w:t xml:space="preserve"> or PhD students with experiences related to biomedical optoelectronics, biochemistry or molecular biology</w:t>
      </w:r>
      <w:r w:rsidRPr="00CD3E46">
        <w:rPr>
          <w:sz w:val="24"/>
          <w:szCs w:val="24"/>
        </w:rPr>
        <w:t xml:space="preserve"> for applying TIRI</w:t>
      </w:r>
      <w:r>
        <w:rPr>
          <w:sz w:val="24"/>
          <w:szCs w:val="24"/>
        </w:rPr>
        <w:t>.</w:t>
      </w:r>
    </w:p>
    <w:p w:rsidR="00993FB5" w:rsidRDefault="00993FB5">
      <w:pPr>
        <w:pStyle w:val="a5"/>
        <w:spacing w:before="11"/>
      </w:pPr>
    </w:p>
    <w:p w:rsidR="00993FB5" w:rsidRDefault="00F2790E">
      <w:pPr>
        <w:pStyle w:val="21"/>
      </w:pPr>
      <w:r>
        <w:rPr>
          <w:rFonts w:eastAsia="Arial Unicode MS" w:cs="Arial Unicode MS"/>
        </w:rPr>
        <w:t>Application Material</w:t>
      </w:r>
    </w:p>
    <w:p w:rsidR="00993FB5" w:rsidRDefault="00F2790E">
      <w:pPr>
        <w:pStyle w:val="a6"/>
        <w:numPr>
          <w:ilvl w:val="1"/>
          <w:numId w:val="7"/>
        </w:numPr>
        <w:spacing w:line="305" w:lineRule="exact"/>
        <w:rPr>
          <w:sz w:val="24"/>
          <w:szCs w:val="24"/>
        </w:rPr>
      </w:pPr>
      <w:r>
        <w:rPr>
          <w:sz w:val="24"/>
          <w:szCs w:val="24"/>
        </w:rPr>
        <w:t>Application form</w:t>
      </w:r>
      <w:r>
        <w:rPr>
          <w:spacing w:val="-11"/>
          <w:sz w:val="24"/>
          <w:szCs w:val="24"/>
        </w:rPr>
        <w:t xml:space="preserve"> </w:t>
      </w:r>
      <w:r>
        <w:rPr>
          <w:sz w:val="24"/>
          <w:szCs w:val="24"/>
        </w:rPr>
        <w:t>(</w:t>
      </w:r>
      <w:r>
        <w:rPr>
          <w:sz w:val="24"/>
          <w:szCs w:val="24"/>
          <w:u w:val="single"/>
        </w:rPr>
        <w:t>typed</w:t>
      </w:r>
      <w:r>
        <w:rPr>
          <w:sz w:val="24"/>
          <w:szCs w:val="24"/>
        </w:rPr>
        <w:t>)</w:t>
      </w:r>
    </w:p>
    <w:p w:rsidR="00993FB5" w:rsidRDefault="00F2790E">
      <w:pPr>
        <w:pStyle w:val="a6"/>
        <w:numPr>
          <w:ilvl w:val="1"/>
          <w:numId w:val="8"/>
        </w:numPr>
        <w:spacing w:before="1" w:line="305" w:lineRule="exact"/>
        <w:rPr>
          <w:sz w:val="24"/>
          <w:szCs w:val="24"/>
        </w:rPr>
      </w:pPr>
      <w:r>
        <w:rPr>
          <w:sz w:val="24"/>
          <w:szCs w:val="24"/>
        </w:rPr>
        <w:t>Two recommendation letters (</w:t>
      </w:r>
      <w:r>
        <w:rPr>
          <w:sz w:val="24"/>
          <w:szCs w:val="24"/>
          <w:u w:val="single"/>
        </w:rPr>
        <w:t>typed</w:t>
      </w:r>
      <w:r>
        <w:rPr>
          <w:sz w:val="24"/>
          <w:szCs w:val="24"/>
        </w:rPr>
        <w:t>)</w:t>
      </w:r>
    </w:p>
    <w:p w:rsidR="00993FB5" w:rsidRDefault="00F2790E">
      <w:pPr>
        <w:pStyle w:val="a6"/>
        <w:numPr>
          <w:ilvl w:val="1"/>
          <w:numId w:val="8"/>
        </w:numPr>
        <w:spacing w:line="305" w:lineRule="exact"/>
        <w:rPr>
          <w:sz w:val="24"/>
          <w:szCs w:val="24"/>
        </w:rPr>
      </w:pPr>
      <w:r>
        <w:rPr>
          <w:sz w:val="24"/>
          <w:szCs w:val="24"/>
        </w:rPr>
        <w:t>Latest official academic transcript</w:t>
      </w:r>
      <w:r>
        <w:rPr>
          <w:spacing w:val="-11"/>
          <w:sz w:val="24"/>
          <w:szCs w:val="24"/>
        </w:rPr>
        <w:t xml:space="preserve"> </w:t>
      </w:r>
    </w:p>
    <w:p w:rsidR="00993FB5" w:rsidRDefault="00F2790E">
      <w:pPr>
        <w:pStyle w:val="a6"/>
        <w:numPr>
          <w:ilvl w:val="1"/>
          <w:numId w:val="8"/>
        </w:numPr>
        <w:spacing w:line="305" w:lineRule="exact"/>
        <w:rPr>
          <w:sz w:val="24"/>
          <w:szCs w:val="24"/>
        </w:rPr>
      </w:pPr>
      <w:r>
        <w:rPr>
          <w:sz w:val="24"/>
          <w:szCs w:val="24"/>
        </w:rPr>
        <w:t>A copy of student ID</w:t>
      </w:r>
      <w:r>
        <w:rPr>
          <w:spacing w:val="-10"/>
          <w:sz w:val="24"/>
          <w:szCs w:val="24"/>
        </w:rPr>
        <w:t xml:space="preserve"> </w:t>
      </w:r>
      <w:r>
        <w:rPr>
          <w:sz w:val="24"/>
          <w:szCs w:val="24"/>
        </w:rPr>
        <w:t>card</w:t>
      </w:r>
    </w:p>
    <w:p w:rsidR="00993FB5" w:rsidRDefault="00F2790E">
      <w:pPr>
        <w:pStyle w:val="a6"/>
        <w:numPr>
          <w:ilvl w:val="1"/>
          <w:numId w:val="8"/>
        </w:numPr>
        <w:spacing w:before="1" w:line="305" w:lineRule="exact"/>
        <w:rPr>
          <w:sz w:val="24"/>
          <w:szCs w:val="24"/>
        </w:rPr>
      </w:pPr>
      <w:r>
        <w:rPr>
          <w:sz w:val="24"/>
          <w:szCs w:val="24"/>
        </w:rPr>
        <w:t>A copy of the photo page of passport</w:t>
      </w:r>
    </w:p>
    <w:p w:rsidR="00993FB5" w:rsidRDefault="00F2790E">
      <w:pPr>
        <w:pStyle w:val="a6"/>
        <w:numPr>
          <w:ilvl w:val="1"/>
          <w:numId w:val="8"/>
        </w:numPr>
        <w:spacing w:before="1" w:line="305" w:lineRule="exact"/>
        <w:rPr>
          <w:sz w:val="24"/>
          <w:szCs w:val="24"/>
        </w:rPr>
      </w:pPr>
      <w:r>
        <w:rPr>
          <w:sz w:val="24"/>
          <w:szCs w:val="24"/>
        </w:rPr>
        <w:t>A headshot photo</w:t>
      </w:r>
    </w:p>
    <w:p w:rsidR="00993FB5" w:rsidRDefault="00F2790E">
      <w:pPr>
        <w:pStyle w:val="a6"/>
        <w:numPr>
          <w:ilvl w:val="1"/>
          <w:numId w:val="8"/>
        </w:numPr>
        <w:spacing w:before="1" w:line="305" w:lineRule="exact"/>
        <w:rPr>
          <w:sz w:val="24"/>
          <w:szCs w:val="24"/>
        </w:rPr>
      </w:pPr>
      <w:r>
        <w:rPr>
          <w:sz w:val="24"/>
          <w:szCs w:val="24"/>
          <w:u w:val="single"/>
        </w:rPr>
        <w:t>optional supporting documents</w:t>
      </w:r>
      <w:r>
        <w:rPr>
          <w:sz w:val="24"/>
          <w:szCs w:val="24"/>
        </w:rPr>
        <w:t>: English or Chinese proficiency test scores</w:t>
      </w:r>
    </w:p>
    <w:p w:rsidR="00993FB5" w:rsidRDefault="00993FB5">
      <w:pPr>
        <w:pStyle w:val="a6"/>
        <w:tabs>
          <w:tab w:val="left" w:pos="1146"/>
          <w:tab w:val="left" w:pos="1147"/>
        </w:tabs>
        <w:spacing w:before="1" w:line="305" w:lineRule="exact"/>
        <w:ind w:left="438" w:firstLine="0"/>
        <w:rPr>
          <w:sz w:val="24"/>
          <w:szCs w:val="24"/>
        </w:rPr>
      </w:pPr>
    </w:p>
    <w:p w:rsidR="00993FB5" w:rsidRDefault="00F2790E">
      <w:pPr>
        <w:pStyle w:val="a6"/>
        <w:tabs>
          <w:tab w:val="left" w:pos="1146"/>
          <w:tab w:val="left" w:pos="1147"/>
        </w:tabs>
        <w:spacing w:before="1" w:line="305" w:lineRule="exact"/>
        <w:ind w:left="438" w:firstLine="0"/>
        <w:rPr>
          <w:sz w:val="24"/>
          <w:szCs w:val="24"/>
        </w:rPr>
      </w:pPr>
      <w:r>
        <w:rPr>
          <w:sz w:val="24"/>
          <w:szCs w:val="24"/>
        </w:rPr>
        <w:t xml:space="preserve">Please note that all submitted material will not be returned. </w:t>
      </w:r>
    </w:p>
    <w:p w:rsidR="00993FB5" w:rsidRDefault="00993FB5">
      <w:pPr>
        <w:pStyle w:val="21"/>
        <w:spacing w:before="52" w:line="292" w:lineRule="exact"/>
        <w:ind w:left="0" w:right="679"/>
        <w:jc w:val="left"/>
      </w:pPr>
    </w:p>
    <w:p w:rsidR="00993FB5" w:rsidRDefault="00F2790E">
      <w:pPr>
        <w:pStyle w:val="21"/>
        <w:spacing w:before="52" w:line="292" w:lineRule="exact"/>
        <w:ind w:right="679"/>
        <w:jc w:val="left"/>
      </w:pPr>
      <w:r>
        <w:t>Other Internship Conditions</w:t>
      </w:r>
    </w:p>
    <w:p w:rsidR="00993FB5" w:rsidRDefault="00F2790E">
      <w:pPr>
        <w:pStyle w:val="a6"/>
        <w:numPr>
          <w:ilvl w:val="1"/>
          <w:numId w:val="9"/>
        </w:numPr>
        <w:ind w:right="293"/>
        <w:rPr>
          <w:sz w:val="24"/>
          <w:szCs w:val="24"/>
        </w:rPr>
      </w:pPr>
      <w:r>
        <w:rPr>
          <w:sz w:val="24"/>
          <w:szCs w:val="24"/>
        </w:rPr>
        <w:t xml:space="preserve">The student will be responsible for his or her travel allowance and housing arrangement during the entire duration of the internship program. </w:t>
      </w:r>
    </w:p>
    <w:p w:rsidR="00993FB5" w:rsidRDefault="00F2790E">
      <w:pPr>
        <w:pStyle w:val="a6"/>
        <w:numPr>
          <w:ilvl w:val="1"/>
          <w:numId w:val="9"/>
        </w:numPr>
        <w:ind w:right="293"/>
        <w:rPr>
          <w:sz w:val="24"/>
          <w:szCs w:val="24"/>
        </w:rPr>
      </w:pPr>
      <w:r>
        <w:rPr>
          <w:sz w:val="24"/>
          <w:szCs w:val="24"/>
        </w:rPr>
        <w:t xml:space="preserve">At the end of the internship program, the student is required to submit a report to the hosting </w:t>
      </w:r>
      <w:proofErr w:type="spellStart"/>
      <w:r>
        <w:rPr>
          <w:sz w:val="24"/>
          <w:szCs w:val="24"/>
        </w:rPr>
        <w:t>NARLabs</w:t>
      </w:r>
      <w:proofErr w:type="spellEnd"/>
      <w:r>
        <w:rPr>
          <w:sz w:val="24"/>
          <w:szCs w:val="24"/>
        </w:rPr>
        <w:t xml:space="preserve">’ center. </w:t>
      </w:r>
    </w:p>
    <w:p w:rsidR="00993FB5" w:rsidRDefault="00993FB5">
      <w:pPr>
        <w:tabs>
          <w:tab w:val="left" w:pos="1158"/>
          <w:tab w:val="left" w:pos="1159"/>
        </w:tabs>
        <w:ind w:right="293"/>
        <w:rPr>
          <w:sz w:val="24"/>
          <w:szCs w:val="24"/>
        </w:rPr>
      </w:pPr>
    </w:p>
    <w:p w:rsidR="00993FB5" w:rsidRDefault="00F2790E">
      <w:pPr>
        <w:pStyle w:val="21"/>
        <w:spacing w:before="52" w:line="292" w:lineRule="exact"/>
        <w:ind w:right="679"/>
        <w:jc w:val="left"/>
      </w:pPr>
      <w:r>
        <w:t>Workplace Policies</w:t>
      </w:r>
    </w:p>
    <w:p w:rsidR="00993FB5" w:rsidRDefault="00F2790E">
      <w:pPr>
        <w:pStyle w:val="a6"/>
        <w:numPr>
          <w:ilvl w:val="1"/>
          <w:numId w:val="9"/>
        </w:numPr>
        <w:ind w:right="293"/>
        <w:rPr>
          <w:sz w:val="24"/>
          <w:szCs w:val="24"/>
        </w:rPr>
      </w:pPr>
      <w:r>
        <w:rPr>
          <w:sz w:val="24"/>
          <w:szCs w:val="24"/>
        </w:rPr>
        <w:t xml:space="preserve">Students should report to the assigned center. If students change centers without approval, </w:t>
      </w:r>
      <w:proofErr w:type="spellStart"/>
      <w:r>
        <w:rPr>
          <w:sz w:val="24"/>
          <w:szCs w:val="24"/>
        </w:rPr>
        <w:t>NARLabs</w:t>
      </w:r>
      <w:proofErr w:type="spellEnd"/>
      <w:r>
        <w:rPr>
          <w:sz w:val="24"/>
          <w:szCs w:val="24"/>
        </w:rPr>
        <w:t xml:space="preserve"> shall withdraw the internship offer. </w:t>
      </w:r>
    </w:p>
    <w:p w:rsidR="00993FB5" w:rsidRDefault="00F2790E">
      <w:pPr>
        <w:pStyle w:val="a6"/>
        <w:numPr>
          <w:ilvl w:val="1"/>
          <w:numId w:val="9"/>
        </w:numPr>
        <w:ind w:right="293"/>
        <w:rPr>
          <w:sz w:val="24"/>
          <w:szCs w:val="24"/>
        </w:rPr>
      </w:pPr>
      <w:r>
        <w:rPr>
          <w:sz w:val="24"/>
          <w:szCs w:val="24"/>
        </w:rPr>
        <w:t xml:space="preserve">Students should report to work on time and should not be late or leave early. </w:t>
      </w:r>
    </w:p>
    <w:p w:rsidR="00993FB5" w:rsidRDefault="00F2790E">
      <w:pPr>
        <w:pStyle w:val="a6"/>
        <w:numPr>
          <w:ilvl w:val="1"/>
          <w:numId w:val="9"/>
        </w:numPr>
        <w:ind w:right="293"/>
        <w:rPr>
          <w:sz w:val="24"/>
          <w:szCs w:val="24"/>
        </w:rPr>
      </w:pPr>
      <w:r>
        <w:rPr>
          <w:sz w:val="24"/>
          <w:szCs w:val="24"/>
        </w:rPr>
        <w:t xml:space="preserve">All types of absences require filling out an application and providing supporting documents. Approval must be obtained from the supervisor. If the number of days of absence amount to more than a third of the internship period, the student will be deemed to have quit the internship. </w:t>
      </w:r>
    </w:p>
    <w:p w:rsidR="00993FB5" w:rsidRDefault="00F2790E">
      <w:pPr>
        <w:pStyle w:val="a6"/>
        <w:numPr>
          <w:ilvl w:val="1"/>
          <w:numId w:val="9"/>
        </w:numPr>
        <w:ind w:right="293"/>
        <w:rPr>
          <w:sz w:val="24"/>
          <w:szCs w:val="24"/>
        </w:rPr>
      </w:pPr>
      <w:r>
        <w:rPr>
          <w:sz w:val="24"/>
          <w:szCs w:val="24"/>
        </w:rPr>
        <w:t xml:space="preserve">Except in cases of serious illness or accidents, it is strictly prohibited to take time off </w:t>
      </w:r>
      <w:r>
        <w:rPr>
          <w:sz w:val="24"/>
          <w:szCs w:val="24"/>
        </w:rPr>
        <w:lastRenderedPageBreak/>
        <w:t xml:space="preserve">by telephone. Requests for absences should be handled in person. </w:t>
      </w:r>
    </w:p>
    <w:p w:rsidR="00993FB5" w:rsidRDefault="00F2790E">
      <w:pPr>
        <w:pStyle w:val="a6"/>
        <w:numPr>
          <w:ilvl w:val="1"/>
          <w:numId w:val="9"/>
        </w:numPr>
        <w:ind w:right="293"/>
        <w:rPr>
          <w:sz w:val="24"/>
          <w:szCs w:val="24"/>
        </w:rPr>
      </w:pPr>
      <w:r>
        <w:rPr>
          <w:sz w:val="24"/>
          <w:szCs w:val="24"/>
        </w:rPr>
        <w:t xml:space="preserve">Policies for absences: </w:t>
      </w:r>
    </w:p>
    <w:p w:rsidR="00993FB5" w:rsidRDefault="00F2790E">
      <w:pPr>
        <w:pStyle w:val="a6"/>
        <w:numPr>
          <w:ilvl w:val="2"/>
          <w:numId w:val="9"/>
        </w:numPr>
        <w:ind w:right="293"/>
        <w:rPr>
          <w:sz w:val="24"/>
          <w:szCs w:val="24"/>
        </w:rPr>
      </w:pPr>
      <w:r>
        <w:rPr>
          <w:sz w:val="24"/>
          <w:szCs w:val="24"/>
        </w:rPr>
        <w:t>Sick leave: students should ask supervisor for leave on the day of the sickness before going to the doctor and submit the proof as soon as possible thereafter.</w:t>
      </w:r>
    </w:p>
    <w:p w:rsidR="00993FB5" w:rsidRDefault="00F2790E">
      <w:pPr>
        <w:pStyle w:val="a6"/>
        <w:numPr>
          <w:ilvl w:val="2"/>
          <w:numId w:val="9"/>
        </w:numPr>
        <w:ind w:right="293"/>
        <w:rPr>
          <w:sz w:val="24"/>
          <w:szCs w:val="24"/>
        </w:rPr>
      </w:pPr>
      <w:r>
        <w:rPr>
          <w:sz w:val="24"/>
          <w:szCs w:val="24"/>
        </w:rPr>
        <w:t xml:space="preserve">Personal leave: personal leave shall be handled in advance. In case of emergencies, students must telephone the supervisor to ask for leave and submit leave application thereafter. If not, then the personal leave will be considered absence without approval. </w:t>
      </w:r>
    </w:p>
    <w:p w:rsidR="00993FB5" w:rsidRDefault="00F2790E">
      <w:pPr>
        <w:pStyle w:val="a6"/>
        <w:numPr>
          <w:ilvl w:val="2"/>
          <w:numId w:val="9"/>
        </w:numPr>
        <w:ind w:right="293"/>
        <w:rPr>
          <w:sz w:val="24"/>
          <w:szCs w:val="24"/>
        </w:rPr>
      </w:pPr>
      <w:r>
        <w:rPr>
          <w:sz w:val="24"/>
          <w:szCs w:val="24"/>
        </w:rPr>
        <w:t xml:space="preserve">Bereavement leave: students may submit application when the event occurs and the proof thereafter. Students do not have to make up internship hours due to bereavement leave. </w:t>
      </w:r>
    </w:p>
    <w:p w:rsidR="00993FB5" w:rsidRDefault="00F2790E">
      <w:pPr>
        <w:pStyle w:val="a6"/>
        <w:numPr>
          <w:ilvl w:val="2"/>
          <w:numId w:val="9"/>
        </w:numPr>
        <w:ind w:right="293"/>
        <w:rPr>
          <w:sz w:val="24"/>
          <w:szCs w:val="24"/>
        </w:rPr>
      </w:pPr>
      <w:r>
        <w:rPr>
          <w:sz w:val="24"/>
          <w:szCs w:val="24"/>
        </w:rPr>
        <w:t xml:space="preserve">Official leave: students must provide proof to the supervisor in advance from their respective schools if participating in school activities. </w:t>
      </w:r>
    </w:p>
    <w:p w:rsidR="00993FB5" w:rsidRDefault="00F2790E">
      <w:pPr>
        <w:pStyle w:val="a6"/>
        <w:numPr>
          <w:ilvl w:val="1"/>
          <w:numId w:val="10"/>
        </w:numPr>
        <w:ind w:right="293"/>
        <w:rPr>
          <w:sz w:val="24"/>
          <w:szCs w:val="24"/>
        </w:rPr>
      </w:pPr>
      <w:r>
        <w:rPr>
          <w:sz w:val="24"/>
          <w:szCs w:val="24"/>
        </w:rPr>
        <w:t xml:space="preserve">Absence without approval: if students did not submit leave application or the application was not approved, </w:t>
      </w:r>
      <w:proofErr w:type="spellStart"/>
      <w:r>
        <w:rPr>
          <w:sz w:val="24"/>
          <w:szCs w:val="24"/>
        </w:rPr>
        <w:t>NARLabs</w:t>
      </w:r>
      <w:proofErr w:type="spellEnd"/>
      <w:r>
        <w:rPr>
          <w:sz w:val="24"/>
          <w:szCs w:val="24"/>
        </w:rPr>
        <w:t xml:space="preserve"> shall withdraw the internship offer if such number of days amount to seven days. </w:t>
      </w:r>
    </w:p>
    <w:sectPr w:rsidR="00993FB5">
      <w:headerReference w:type="default" r:id="rId8"/>
      <w:pgSz w:w="11920" w:h="16840"/>
      <w:pgMar w:top="1440" w:right="1080" w:bottom="1440" w:left="1080" w:header="3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47" w:rsidRDefault="00DE0047">
      <w:r>
        <w:separator/>
      </w:r>
    </w:p>
  </w:endnote>
  <w:endnote w:type="continuationSeparator" w:id="0">
    <w:p w:rsidR="00DE0047" w:rsidRDefault="00DE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47" w:rsidRDefault="00DE0047">
      <w:r>
        <w:separator/>
      </w:r>
    </w:p>
  </w:footnote>
  <w:footnote w:type="continuationSeparator" w:id="0">
    <w:p w:rsidR="00DE0047" w:rsidRDefault="00DE0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B5" w:rsidRDefault="00F2790E">
    <w:pPr>
      <w:pStyle w:val="a4"/>
    </w:pPr>
    <w:r>
      <w:rPr>
        <w:noProof/>
      </w:rPr>
      <w:drawing>
        <wp:inline distT="0" distB="0" distL="0" distR="0">
          <wp:extent cx="1898881" cy="866692"/>
          <wp:effectExtent l="0" t="0" r="0" b="0"/>
          <wp:docPr id="1073741825" name="officeArt object" descr="Picture 14"/>
          <wp:cNvGraphicFramePr/>
          <a:graphic xmlns:a="http://schemas.openxmlformats.org/drawingml/2006/main">
            <a:graphicData uri="http://schemas.openxmlformats.org/drawingml/2006/picture">
              <pic:pic xmlns:pic="http://schemas.openxmlformats.org/drawingml/2006/picture">
                <pic:nvPicPr>
                  <pic:cNvPr id="1073741825" name="Picture 14" descr="Picture 14"/>
                  <pic:cNvPicPr>
                    <a:picLocks noChangeAspect="1"/>
                  </pic:cNvPicPr>
                </pic:nvPicPr>
                <pic:blipFill>
                  <a:blip r:embed="rId1">
                    <a:extLst/>
                  </a:blip>
                  <a:stretch>
                    <a:fillRect/>
                  </a:stretch>
                </pic:blipFill>
                <pic:spPr>
                  <a:xfrm>
                    <a:off x="0" y="0"/>
                    <a:ext cx="1898881" cy="866692"/>
                  </a:xfrm>
                  <a:prstGeom prst="rect">
                    <a:avLst/>
                  </a:prstGeom>
                  <a:ln w="12700" cap="flat">
                    <a:noFill/>
                    <a:miter lim="400000"/>
                  </a:ln>
                  <a:effectLst/>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B5" w:rsidRDefault="00993FB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7C81"/>
    <w:multiLevelType w:val="hybridMultilevel"/>
    <w:tmpl w:val="7AE8AC00"/>
    <w:styleLink w:val="ImportedStyle3"/>
    <w:lvl w:ilvl="0" w:tplc="E8C69772">
      <w:start w:val="1"/>
      <w:numFmt w:val="bullet"/>
      <w:lvlText w:val="*"/>
      <w:lvlJc w:val="left"/>
      <w:pPr>
        <w:tabs>
          <w:tab w:val="num" w:pos="455"/>
          <w:tab w:val="left" w:pos="1146"/>
          <w:tab w:val="left" w:pos="1147"/>
        </w:tabs>
        <w:ind w:left="467" w:hanging="22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0EA72AC">
      <w:start w:val="1"/>
      <w:numFmt w:val="bullet"/>
      <w:lvlText w:val="·"/>
      <w:lvlJc w:val="left"/>
      <w:pPr>
        <w:tabs>
          <w:tab w:val="num" w:pos="1146"/>
          <w:tab w:val="left" w:pos="1147"/>
        </w:tabs>
        <w:ind w:left="11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7A4AA32">
      <w:start w:val="1"/>
      <w:numFmt w:val="bullet"/>
      <w:lvlText w:val="-"/>
      <w:lvlJc w:val="left"/>
      <w:pPr>
        <w:tabs>
          <w:tab w:val="left" w:pos="1146"/>
          <w:tab w:val="left" w:pos="1147"/>
          <w:tab w:val="num" w:pos="1518"/>
        </w:tabs>
        <w:ind w:left="1530" w:hanging="3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CDC36E6">
      <w:start w:val="1"/>
      <w:numFmt w:val="bullet"/>
      <w:lvlText w:val="·"/>
      <w:lvlJc w:val="left"/>
      <w:pPr>
        <w:tabs>
          <w:tab w:val="left" w:pos="1146"/>
          <w:tab w:val="left" w:pos="1147"/>
          <w:tab w:val="num" w:pos="2555"/>
        </w:tabs>
        <w:ind w:left="2567" w:hanging="3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E6B126">
      <w:start w:val="1"/>
      <w:numFmt w:val="bullet"/>
      <w:lvlText w:val="·"/>
      <w:lvlJc w:val="left"/>
      <w:pPr>
        <w:tabs>
          <w:tab w:val="left" w:pos="1146"/>
          <w:tab w:val="left" w:pos="1147"/>
          <w:tab w:val="num" w:pos="3591"/>
        </w:tabs>
        <w:ind w:left="3603" w:hanging="3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37E6C3C">
      <w:start w:val="1"/>
      <w:numFmt w:val="bullet"/>
      <w:lvlText w:val="·"/>
      <w:lvlJc w:val="left"/>
      <w:pPr>
        <w:tabs>
          <w:tab w:val="left" w:pos="1146"/>
          <w:tab w:val="left" w:pos="1147"/>
          <w:tab w:val="num" w:pos="4627"/>
        </w:tabs>
        <w:ind w:left="4639" w:hanging="3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5325A92">
      <w:start w:val="1"/>
      <w:numFmt w:val="bullet"/>
      <w:lvlText w:val="·"/>
      <w:lvlJc w:val="left"/>
      <w:pPr>
        <w:tabs>
          <w:tab w:val="left" w:pos="1146"/>
          <w:tab w:val="left" w:pos="1147"/>
          <w:tab w:val="num" w:pos="5663"/>
        </w:tabs>
        <w:ind w:left="5675" w:hanging="3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C25358">
      <w:start w:val="1"/>
      <w:numFmt w:val="bullet"/>
      <w:lvlText w:val="·"/>
      <w:lvlJc w:val="left"/>
      <w:pPr>
        <w:tabs>
          <w:tab w:val="left" w:pos="1146"/>
          <w:tab w:val="left" w:pos="1147"/>
          <w:tab w:val="num" w:pos="6699"/>
        </w:tabs>
        <w:ind w:left="6711" w:hanging="3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906B91E">
      <w:start w:val="1"/>
      <w:numFmt w:val="bullet"/>
      <w:lvlText w:val="·"/>
      <w:lvlJc w:val="left"/>
      <w:pPr>
        <w:tabs>
          <w:tab w:val="left" w:pos="1146"/>
          <w:tab w:val="left" w:pos="1147"/>
          <w:tab w:val="num" w:pos="7734"/>
        </w:tabs>
        <w:ind w:left="7746" w:hanging="3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086F2B"/>
    <w:multiLevelType w:val="hybridMultilevel"/>
    <w:tmpl w:val="343660F6"/>
    <w:styleLink w:val="ImportedStyle2"/>
    <w:lvl w:ilvl="0" w:tplc="4AA63664">
      <w:start w:val="1"/>
      <w:numFmt w:val="bullet"/>
      <w:lvlText w:val="•"/>
      <w:lvlJc w:val="left"/>
      <w:pPr>
        <w:tabs>
          <w:tab w:val="left" w:pos="1158"/>
          <w:tab w:val="left" w:pos="1159"/>
        </w:tabs>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080DEA">
      <w:start w:val="1"/>
      <w:numFmt w:val="bullet"/>
      <w:lvlText w:val="•"/>
      <w:lvlJc w:val="left"/>
      <w:pPr>
        <w:ind w:left="1191"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3CC8C8C">
      <w:start w:val="1"/>
      <w:numFmt w:val="bullet"/>
      <w:lvlText w:val="-"/>
      <w:lvlJc w:val="left"/>
      <w:pPr>
        <w:tabs>
          <w:tab w:val="left" w:pos="1158"/>
          <w:tab w:val="left" w:pos="1159"/>
        </w:tabs>
        <w:ind w:left="2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A20964E">
      <w:start w:val="1"/>
      <w:numFmt w:val="bullet"/>
      <w:lvlText w:val="·"/>
      <w:lvlJc w:val="left"/>
      <w:pPr>
        <w:tabs>
          <w:tab w:val="left" w:pos="1158"/>
          <w:tab w:val="left" w:pos="1159"/>
        </w:tabs>
        <w:ind w:left="30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E79E0">
      <w:start w:val="1"/>
      <w:numFmt w:val="bullet"/>
      <w:lvlText w:val="·"/>
      <w:lvlJc w:val="left"/>
      <w:pPr>
        <w:tabs>
          <w:tab w:val="left" w:pos="1158"/>
          <w:tab w:val="left" w:pos="1159"/>
        </w:tabs>
        <w:ind w:left="40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8F6BE5E">
      <w:start w:val="1"/>
      <w:numFmt w:val="bullet"/>
      <w:lvlText w:val="·"/>
      <w:lvlJc w:val="left"/>
      <w:pPr>
        <w:tabs>
          <w:tab w:val="left" w:pos="1158"/>
          <w:tab w:val="left" w:pos="1159"/>
        </w:tabs>
        <w:ind w:left="50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44092AC">
      <w:start w:val="1"/>
      <w:numFmt w:val="bullet"/>
      <w:lvlText w:val="·"/>
      <w:lvlJc w:val="left"/>
      <w:pPr>
        <w:tabs>
          <w:tab w:val="left" w:pos="1158"/>
          <w:tab w:val="left" w:pos="1159"/>
        </w:tabs>
        <w:ind w:left="59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1011E2">
      <w:start w:val="1"/>
      <w:numFmt w:val="bullet"/>
      <w:lvlText w:val="·"/>
      <w:lvlJc w:val="left"/>
      <w:pPr>
        <w:tabs>
          <w:tab w:val="left" w:pos="1158"/>
          <w:tab w:val="left" w:pos="1159"/>
        </w:tabs>
        <w:ind w:left="69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CE0D86A">
      <w:start w:val="1"/>
      <w:numFmt w:val="bullet"/>
      <w:lvlText w:val="·"/>
      <w:lvlJc w:val="left"/>
      <w:pPr>
        <w:tabs>
          <w:tab w:val="left" w:pos="1158"/>
          <w:tab w:val="left" w:pos="1159"/>
        </w:tabs>
        <w:ind w:left="78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597FA3"/>
    <w:multiLevelType w:val="hybridMultilevel"/>
    <w:tmpl w:val="AEFEB2CC"/>
    <w:styleLink w:val="ImportedStyle1"/>
    <w:lvl w:ilvl="0" w:tplc="EA9608A2">
      <w:start w:val="1"/>
      <w:numFmt w:val="bullet"/>
      <w:lvlText w:val="•"/>
      <w:lvlJc w:val="left"/>
      <w:pPr>
        <w:tabs>
          <w:tab w:val="left" w:pos="1159"/>
        </w:tabs>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814D322">
      <w:start w:val="1"/>
      <w:numFmt w:val="bullet"/>
      <w:lvlText w:val="·"/>
      <w:lvlJc w:val="left"/>
      <w:pPr>
        <w:tabs>
          <w:tab w:val="left" w:pos="1159"/>
        </w:tabs>
        <w:ind w:left="11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74480E">
      <w:start w:val="1"/>
      <w:numFmt w:val="bullet"/>
      <w:lvlText w:val="-"/>
      <w:lvlJc w:val="left"/>
      <w:pPr>
        <w:tabs>
          <w:tab w:val="left" w:pos="1159"/>
        </w:tabs>
        <w:ind w:left="2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ACB258">
      <w:start w:val="1"/>
      <w:numFmt w:val="bullet"/>
      <w:lvlText w:val="·"/>
      <w:lvlJc w:val="left"/>
      <w:pPr>
        <w:tabs>
          <w:tab w:val="left" w:pos="1159"/>
        </w:tabs>
        <w:ind w:left="30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9CD8D2">
      <w:start w:val="1"/>
      <w:numFmt w:val="bullet"/>
      <w:lvlText w:val="·"/>
      <w:lvlJc w:val="left"/>
      <w:pPr>
        <w:tabs>
          <w:tab w:val="left" w:pos="1159"/>
        </w:tabs>
        <w:ind w:left="40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46EFFEE">
      <w:start w:val="1"/>
      <w:numFmt w:val="bullet"/>
      <w:lvlText w:val="·"/>
      <w:lvlJc w:val="left"/>
      <w:pPr>
        <w:tabs>
          <w:tab w:val="left" w:pos="1159"/>
        </w:tabs>
        <w:ind w:left="50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962AE30">
      <w:start w:val="1"/>
      <w:numFmt w:val="bullet"/>
      <w:lvlText w:val="·"/>
      <w:lvlJc w:val="left"/>
      <w:pPr>
        <w:tabs>
          <w:tab w:val="left" w:pos="1159"/>
        </w:tabs>
        <w:ind w:left="59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9E9948">
      <w:start w:val="1"/>
      <w:numFmt w:val="bullet"/>
      <w:lvlText w:val="·"/>
      <w:lvlJc w:val="left"/>
      <w:pPr>
        <w:tabs>
          <w:tab w:val="left" w:pos="1159"/>
        </w:tabs>
        <w:ind w:left="69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1A89918">
      <w:start w:val="1"/>
      <w:numFmt w:val="bullet"/>
      <w:lvlText w:val="·"/>
      <w:lvlJc w:val="left"/>
      <w:pPr>
        <w:tabs>
          <w:tab w:val="left" w:pos="1159"/>
        </w:tabs>
        <w:ind w:left="78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2D57B4"/>
    <w:multiLevelType w:val="hybridMultilevel"/>
    <w:tmpl w:val="AEFEB2CC"/>
    <w:numStyleLink w:val="ImportedStyle1"/>
  </w:abstractNum>
  <w:abstractNum w:abstractNumId="4" w15:restartNumberingAfterBreak="0">
    <w:nsid w:val="63D76D7D"/>
    <w:multiLevelType w:val="hybridMultilevel"/>
    <w:tmpl w:val="343660F6"/>
    <w:numStyleLink w:val="ImportedStyle2"/>
  </w:abstractNum>
  <w:abstractNum w:abstractNumId="5" w15:restartNumberingAfterBreak="0">
    <w:nsid w:val="759D60A6"/>
    <w:multiLevelType w:val="hybridMultilevel"/>
    <w:tmpl w:val="7AE8AC00"/>
    <w:numStyleLink w:val="ImportedStyle3"/>
  </w:abstractNum>
  <w:num w:numId="1">
    <w:abstractNumId w:val="2"/>
  </w:num>
  <w:num w:numId="2">
    <w:abstractNumId w:val="3"/>
  </w:num>
  <w:num w:numId="3">
    <w:abstractNumId w:val="1"/>
  </w:num>
  <w:num w:numId="4">
    <w:abstractNumId w:val="4"/>
  </w:num>
  <w:num w:numId="5">
    <w:abstractNumId w:val="4"/>
    <w:lvlOverride w:ilvl="0">
      <w:lvl w:ilvl="0" w:tplc="9D08A1F6">
        <w:start w:val="1"/>
        <w:numFmt w:val="bullet"/>
        <w:lvlText w:val="•"/>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F4A8632C">
        <w:start w:val="1"/>
        <w:numFmt w:val="bullet"/>
        <w:lvlText w:val="·"/>
        <w:lvlJc w:val="left"/>
        <w:pPr>
          <w:ind w:left="11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105A22">
        <w:start w:val="1"/>
        <w:numFmt w:val="bullet"/>
        <w:lvlText w:val="-"/>
        <w:lvlJc w:val="left"/>
        <w:pPr>
          <w:ind w:left="2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76A74A">
        <w:start w:val="1"/>
        <w:numFmt w:val="bullet"/>
        <w:lvlText w:val="·"/>
        <w:lvlJc w:val="left"/>
        <w:pPr>
          <w:ind w:left="30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FA7984">
        <w:start w:val="1"/>
        <w:numFmt w:val="bullet"/>
        <w:lvlText w:val="·"/>
        <w:lvlJc w:val="left"/>
        <w:pPr>
          <w:ind w:left="40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00E3BA">
        <w:start w:val="1"/>
        <w:numFmt w:val="bullet"/>
        <w:lvlText w:val="·"/>
        <w:lvlJc w:val="left"/>
        <w:pPr>
          <w:ind w:left="50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B65F40">
        <w:start w:val="1"/>
        <w:numFmt w:val="bullet"/>
        <w:lvlText w:val="·"/>
        <w:lvlJc w:val="left"/>
        <w:pPr>
          <w:ind w:left="59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28DFAA">
        <w:start w:val="1"/>
        <w:numFmt w:val="bullet"/>
        <w:lvlText w:val="·"/>
        <w:lvlJc w:val="left"/>
        <w:pPr>
          <w:ind w:left="69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9A6A06">
        <w:start w:val="1"/>
        <w:numFmt w:val="bullet"/>
        <w:lvlText w:val="·"/>
        <w:lvlJc w:val="left"/>
        <w:pPr>
          <w:ind w:left="78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5"/>
  </w:num>
  <w:num w:numId="8">
    <w:abstractNumId w:val="5"/>
    <w:lvlOverride w:ilvl="0">
      <w:lvl w:ilvl="0" w:tplc="9DCE92D2">
        <w:start w:val="1"/>
        <w:numFmt w:val="bullet"/>
        <w:lvlText w:val="*"/>
        <w:lvlJc w:val="left"/>
        <w:pPr>
          <w:tabs>
            <w:tab w:val="num" w:pos="455"/>
          </w:tabs>
          <w:ind w:left="467" w:hanging="22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550E9C2">
        <w:start w:val="1"/>
        <w:numFmt w:val="bullet"/>
        <w:lvlText w:val="·"/>
        <w:lvlJc w:val="left"/>
        <w:pPr>
          <w:tabs>
            <w:tab w:val="left" w:pos="1147"/>
          </w:tabs>
          <w:ind w:left="1146"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4A8C8E">
        <w:start w:val="1"/>
        <w:numFmt w:val="bullet"/>
        <w:lvlText w:val="-"/>
        <w:lvlJc w:val="left"/>
        <w:pPr>
          <w:tabs>
            <w:tab w:val="left" w:pos="1147"/>
          </w:tabs>
          <w:ind w:left="150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647BDC">
        <w:start w:val="1"/>
        <w:numFmt w:val="bullet"/>
        <w:lvlText w:val="·"/>
        <w:lvlJc w:val="left"/>
        <w:pPr>
          <w:tabs>
            <w:tab w:val="left" w:pos="1147"/>
          </w:tabs>
          <w:ind w:left="254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5A6232">
        <w:start w:val="1"/>
        <w:numFmt w:val="bullet"/>
        <w:lvlText w:val="·"/>
        <w:lvlJc w:val="left"/>
        <w:pPr>
          <w:tabs>
            <w:tab w:val="left" w:pos="1147"/>
          </w:tabs>
          <w:ind w:left="357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D0FBE0">
        <w:start w:val="1"/>
        <w:numFmt w:val="bullet"/>
        <w:lvlText w:val="·"/>
        <w:lvlJc w:val="left"/>
        <w:pPr>
          <w:tabs>
            <w:tab w:val="left" w:pos="1147"/>
          </w:tabs>
          <w:ind w:left="461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526ADA">
        <w:start w:val="1"/>
        <w:numFmt w:val="bullet"/>
        <w:lvlText w:val="·"/>
        <w:lvlJc w:val="left"/>
        <w:pPr>
          <w:tabs>
            <w:tab w:val="left" w:pos="1147"/>
          </w:tabs>
          <w:ind w:left="56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B015F6">
        <w:start w:val="1"/>
        <w:numFmt w:val="bullet"/>
        <w:lvlText w:val="·"/>
        <w:lvlJc w:val="left"/>
        <w:pPr>
          <w:tabs>
            <w:tab w:val="left" w:pos="1147"/>
          </w:tabs>
          <w:ind w:left="668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B47658">
        <w:start w:val="1"/>
        <w:numFmt w:val="bullet"/>
        <w:lvlText w:val="·"/>
        <w:lvlJc w:val="left"/>
        <w:pPr>
          <w:tabs>
            <w:tab w:val="left" w:pos="1147"/>
          </w:tabs>
          <w:ind w:left="772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9DCE92D2">
        <w:start w:val="1"/>
        <w:numFmt w:val="bullet"/>
        <w:lvlText w:val="*"/>
        <w:lvlJc w:val="left"/>
        <w:pPr>
          <w:tabs>
            <w:tab w:val="num" w:pos="455"/>
          </w:tabs>
          <w:ind w:left="467" w:hanging="22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550E9C2">
        <w:start w:val="1"/>
        <w:numFmt w:val="bullet"/>
        <w:lvlText w:val="·"/>
        <w:lvlJc w:val="left"/>
        <w:pPr>
          <w:tabs>
            <w:tab w:val="left" w:pos="1159"/>
          </w:tabs>
          <w:ind w:left="11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4A8C8E">
        <w:start w:val="1"/>
        <w:numFmt w:val="bullet"/>
        <w:lvlText w:val="-"/>
        <w:lvlJc w:val="left"/>
        <w:pPr>
          <w:tabs>
            <w:tab w:val="left" w:pos="1158"/>
            <w:tab w:val="left" w:pos="1159"/>
          </w:tabs>
          <w:ind w:left="15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647BDC">
        <w:start w:val="1"/>
        <w:numFmt w:val="bullet"/>
        <w:lvlText w:val="·"/>
        <w:lvlJc w:val="left"/>
        <w:pPr>
          <w:tabs>
            <w:tab w:val="left" w:pos="1158"/>
            <w:tab w:val="left" w:pos="1159"/>
          </w:tabs>
          <w:ind w:left="255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5A6232">
        <w:start w:val="1"/>
        <w:numFmt w:val="bullet"/>
        <w:lvlText w:val="·"/>
        <w:lvlJc w:val="left"/>
        <w:pPr>
          <w:tabs>
            <w:tab w:val="left" w:pos="1158"/>
            <w:tab w:val="left" w:pos="1159"/>
          </w:tabs>
          <w:ind w:left="359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D0FBE0">
        <w:start w:val="1"/>
        <w:numFmt w:val="bullet"/>
        <w:lvlText w:val="·"/>
        <w:lvlJc w:val="left"/>
        <w:pPr>
          <w:tabs>
            <w:tab w:val="left" w:pos="1158"/>
            <w:tab w:val="left" w:pos="1159"/>
          </w:tabs>
          <w:ind w:left="46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526ADA">
        <w:start w:val="1"/>
        <w:numFmt w:val="bullet"/>
        <w:lvlText w:val="·"/>
        <w:lvlJc w:val="left"/>
        <w:pPr>
          <w:tabs>
            <w:tab w:val="left" w:pos="1158"/>
            <w:tab w:val="left" w:pos="1159"/>
          </w:tabs>
          <w:ind w:left="566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B015F6">
        <w:start w:val="1"/>
        <w:numFmt w:val="bullet"/>
        <w:lvlText w:val="·"/>
        <w:lvlJc w:val="left"/>
        <w:pPr>
          <w:tabs>
            <w:tab w:val="left" w:pos="1158"/>
            <w:tab w:val="left" w:pos="1159"/>
          </w:tabs>
          <w:ind w:left="669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B47658">
        <w:start w:val="1"/>
        <w:numFmt w:val="bullet"/>
        <w:lvlText w:val="·"/>
        <w:lvlJc w:val="left"/>
        <w:pPr>
          <w:tabs>
            <w:tab w:val="left" w:pos="1158"/>
            <w:tab w:val="left" w:pos="1159"/>
          </w:tabs>
          <w:ind w:left="773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9DCE92D2">
        <w:start w:val="1"/>
        <w:numFmt w:val="bullet"/>
        <w:lvlText w:val="*"/>
        <w:lvlJc w:val="left"/>
        <w:pPr>
          <w:tabs>
            <w:tab w:val="num" w:pos="455"/>
          </w:tabs>
          <w:ind w:left="467" w:hanging="22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550E9C2">
        <w:start w:val="1"/>
        <w:numFmt w:val="bullet"/>
        <w:lvlText w:val="·"/>
        <w:lvlJc w:val="left"/>
        <w:pPr>
          <w:tabs>
            <w:tab w:val="left" w:pos="1159"/>
          </w:tabs>
          <w:ind w:left="1158"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4A8C8E">
        <w:start w:val="1"/>
        <w:numFmt w:val="bullet"/>
        <w:lvlText w:val="-"/>
        <w:lvlJc w:val="left"/>
        <w:pPr>
          <w:tabs>
            <w:tab w:val="left" w:pos="1159"/>
          </w:tabs>
          <w:ind w:left="15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647BDC">
        <w:start w:val="1"/>
        <w:numFmt w:val="bullet"/>
        <w:lvlText w:val="·"/>
        <w:lvlJc w:val="left"/>
        <w:pPr>
          <w:tabs>
            <w:tab w:val="left" w:pos="1159"/>
          </w:tabs>
          <w:ind w:left="255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5A6232">
        <w:start w:val="1"/>
        <w:numFmt w:val="bullet"/>
        <w:lvlText w:val="·"/>
        <w:lvlJc w:val="left"/>
        <w:pPr>
          <w:tabs>
            <w:tab w:val="left" w:pos="1159"/>
          </w:tabs>
          <w:ind w:left="359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D0FBE0">
        <w:start w:val="1"/>
        <w:numFmt w:val="bullet"/>
        <w:lvlText w:val="·"/>
        <w:lvlJc w:val="left"/>
        <w:pPr>
          <w:tabs>
            <w:tab w:val="left" w:pos="1159"/>
          </w:tabs>
          <w:ind w:left="462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526ADA">
        <w:start w:val="1"/>
        <w:numFmt w:val="bullet"/>
        <w:lvlText w:val="·"/>
        <w:lvlJc w:val="left"/>
        <w:pPr>
          <w:tabs>
            <w:tab w:val="left" w:pos="1159"/>
          </w:tabs>
          <w:ind w:left="566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B015F6">
        <w:start w:val="1"/>
        <w:numFmt w:val="bullet"/>
        <w:lvlText w:val="·"/>
        <w:lvlJc w:val="left"/>
        <w:pPr>
          <w:tabs>
            <w:tab w:val="left" w:pos="1159"/>
          </w:tabs>
          <w:ind w:left="669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7B47658">
        <w:start w:val="1"/>
        <w:numFmt w:val="bullet"/>
        <w:lvlText w:val="·"/>
        <w:lvlJc w:val="left"/>
        <w:pPr>
          <w:tabs>
            <w:tab w:val="left" w:pos="1159"/>
          </w:tabs>
          <w:ind w:left="773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B5"/>
    <w:rsid w:val="001C001E"/>
    <w:rsid w:val="00531B01"/>
    <w:rsid w:val="00702CDA"/>
    <w:rsid w:val="00834BBE"/>
    <w:rsid w:val="00993FB5"/>
    <w:rsid w:val="00A04BCB"/>
    <w:rsid w:val="00CD3E46"/>
    <w:rsid w:val="00DE0047"/>
    <w:rsid w:val="00F279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CECE7-3026-4B5E-A145-B87E3350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hAnsi="Calibri"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5">
    <w:name w:val="Body Text"/>
    <w:pPr>
      <w:widowControl w:val="0"/>
    </w:pPr>
    <w:rPr>
      <w:rFonts w:ascii="Calibri" w:hAnsi="Calibri" w:cs="Arial Unicode MS"/>
      <w:color w:val="000000"/>
      <w:sz w:val="24"/>
      <w:szCs w:val="24"/>
      <w:u w:color="000000"/>
    </w:rPr>
  </w:style>
  <w:style w:type="paragraph" w:customStyle="1" w:styleId="11">
    <w:name w:val="標題 11"/>
    <w:pPr>
      <w:widowControl w:val="0"/>
      <w:ind w:left="438"/>
      <w:outlineLvl w:val="0"/>
    </w:pPr>
    <w:rPr>
      <w:rFonts w:ascii="Helvetica" w:hAnsi="Helvetica" w:cs="Arial Unicode MS"/>
      <w:b/>
      <w:bCs/>
      <w:color w:val="000000"/>
      <w:sz w:val="28"/>
      <w:szCs w:val="28"/>
      <w:u w:color="000000"/>
    </w:rPr>
  </w:style>
  <w:style w:type="paragraph" w:customStyle="1" w:styleId="21">
    <w:name w:val="標題 21"/>
    <w:pPr>
      <w:widowControl w:val="0"/>
      <w:ind w:left="438"/>
      <w:jc w:val="both"/>
      <w:outlineLvl w:val="1"/>
    </w:pPr>
    <w:rPr>
      <w:rFonts w:ascii="Helvetica" w:eastAsia="Helvetica" w:hAnsi="Helvetica" w:cs="Helvetica"/>
      <w:b/>
      <w:bCs/>
      <w:color w:val="000000"/>
      <w:sz w:val="24"/>
      <w:szCs w:val="24"/>
      <w:u w:color="000000"/>
    </w:rPr>
  </w:style>
  <w:style w:type="paragraph" w:styleId="a6">
    <w:name w:val="List Paragraph"/>
    <w:pPr>
      <w:widowControl w:val="0"/>
      <w:ind w:left="1158" w:hanging="36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a7">
    <w:name w:val="footer"/>
    <w:basedOn w:val="a"/>
    <w:link w:val="a8"/>
    <w:uiPriority w:val="99"/>
    <w:unhideWhenUsed/>
    <w:rsid w:val="00834BBE"/>
    <w:pPr>
      <w:tabs>
        <w:tab w:val="center" w:pos="4153"/>
        <w:tab w:val="right" w:pos="8306"/>
      </w:tabs>
      <w:snapToGrid w:val="0"/>
    </w:pPr>
    <w:rPr>
      <w:sz w:val="20"/>
      <w:szCs w:val="20"/>
    </w:rPr>
  </w:style>
  <w:style w:type="character" w:customStyle="1" w:styleId="a8">
    <w:name w:val="頁尾 字元"/>
    <w:basedOn w:val="a0"/>
    <w:link w:val="a7"/>
    <w:uiPriority w:val="99"/>
    <w:rsid w:val="00834BBE"/>
    <w:rPr>
      <w:rFonts w:ascii="Calibri" w:eastAsia="Calibri" w:hAnsi="Calibri" w:cs="Calibri"/>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張美瑜</cp:lastModifiedBy>
  <cp:revision>6</cp:revision>
  <cp:lastPrinted>2020-02-26T03:07:00Z</cp:lastPrinted>
  <dcterms:created xsi:type="dcterms:W3CDTF">2020-02-25T08:21:00Z</dcterms:created>
  <dcterms:modified xsi:type="dcterms:W3CDTF">2020-02-26T06:19:00Z</dcterms:modified>
</cp:coreProperties>
</file>